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0D9" w:rsidRDefault="00B40B85">
      <w:r>
        <w:rPr>
          <w:u w:val="single"/>
        </w:rPr>
        <w:t>Objective</w:t>
      </w:r>
      <w:r>
        <w:t xml:space="preserve">: to catalogue and observe behavioral foraging patterns in ptarmigan using a key-logging program (BORIS). This project and ethogram are based on a 1980 article found in The Wilson Bulletin. </w:t>
      </w:r>
      <w:hyperlink r:id="rId6">
        <w:r>
          <w:rPr>
            <w:color w:val="1155CC"/>
            <w:u w:val="single"/>
          </w:rPr>
          <w:t>https://www.jstor.org/stable/pdf/4161357.pdf</w:t>
        </w:r>
      </w:hyperlink>
    </w:p>
    <w:p w:rsidR="00B550D9" w:rsidRDefault="00B550D9"/>
    <w:p w:rsidR="00B550D9" w:rsidRDefault="00B40B85">
      <w:pPr>
        <w:rPr>
          <w:u w:val="single"/>
        </w:rPr>
      </w:pPr>
      <w:r>
        <w:rPr>
          <w:u w:val="single"/>
        </w:rPr>
        <w:t>Setting up your behavioral station:</w:t>
      </w:r>
    </w:p>
    <w:p w:rsidR="00B550D9" w:rsidRDefault="00B40B85">
      <w:pPr>
        <w:numPr>
          <w:ilvl w:val="0"/>
          <w:numId w:val="5"/>
        </w:numPr>
      </w:pPr>
      <w:r>
        <w:t xml:space="preserve">Install </w:t>
      </w:r>
      <w:hyperlink r:id="rId7">
        <w:r>
          <w:rPr>
            <w:color w:val="1155CC"/>
            <w:u w:val="single"/>
          </w:rPr>
          <w:t>BORIS</w:t>
        </w:r>
      </w:hyperlink>
      <w:r w:rsidR="00C72A5F">
        <w:t xml:space="preserve"> and download project data (project file on Blackboard).</w:t>
      </w:r>
    </w:p>
    <w:p w:rsidR="00B550D9" w:rsidRDefault="00B40B85">
      <w:pPr>
        <w:numPr>
          <w:ilvl w:val="0"/>
          <w:numId w:val="5"/>
        </w:numPr>
      </w:pPr>
      <w:r>
        <w:t>Open BORIS application.</w:t>
      </w:r>
    </w:p>
    <w:p w:rsidR="00B550D9" w:rsidRDefault="00E44280">
      <w:pPr>
        <w:numPr>
          <w:ilvl w:val="0"/>
          <w:numId w:val="5"/>
        </w:numPr>
      </w:pPr>
      <w:r>
        <w:t xml:space="preserve">In the BORIS </w:t>
      </w:r>
      <w:proofErr w:type="gramStart"/>
      <w:r>
        <w:t xml:space="preserve">application </w:t>
      </w:r>
      <w:r w:rsidR="00B40B85">
        <w:t>go</w:t>
      </w:r>
      <w:proofErr w:type="gramEnd"/>
      <w:r w:rsidR="00B40B85">
        <w:t xml:space="preserve"> to </w:t>
      </w:r>
      <w:r w:rsidR="00B40B85">
        <w:rPr>
          <w:b/>
        </w:rPr>
        <w:t xml:space="preserve">File </w:t>
      </w:r>
      <w:r w:rsidR="00B40B85">
        <w:rPr>
          <w:rFonts w:ascii="Arial Unicode MS" w:eastAsia="Arial Unicode MS" w:hAnsi="Arial Unicode MS" w:cs="Arial Unicode MS"/>
        </w:rPr>
        <w:t>↳</w:t>
      </w:r>
      <w:r w:rsidR="00B40B85">
        <w:rPr>
          <w:rFonts w:ascii="Arial Unicode MS" w:eastAsia="Arial Unicode MS" w:hAnsi="Arial Unicode MS" w:cs="Arial Unicode MS"/>
        </w:rPr>
        <w:t xml:space="preserve"> </w:t>
      </w:r>
      <w:r w:rsidR="00B40B85">
        <w:rPr>
          <w:b/>
        </w:rPr>
        <w:t>Open project</w:t>
      </w:r>
      <w:r w:rsidR="00B40B85">
        <w:t xml:space="preserve"> and open the project data. Accept any changes they want to do. Mo</w:t>
      </w:r>
      <w:r w:rsidR="00B40B85">
        <w:t>st likely they want to update the project to a current version. I have the original *.</w:t>
      </w:r>
      <w:proofErr w:type="spellStart"/>
      <w:r w:rsidR="00B40B85">
        <w:t>boris</w:t>
      </w:r>
      <w:proofErr w:type="spellEnd"/>
      <w:r w:rsidR="00B40B85">
        <w:t xml:space="preserve"> and updated versions in the team drive. The project file contains the ethogram we will be using for this lab (Table 1).</w:t>
      </w:r>
    </w:p>
    <w:p w:rsidR="00B550D9" w:rsidRDefault="00B40B85">
      <w:pPr>
        <w:numPr>
          <w:ilvl w:val="1"/>
          <w:numId w:val="5"/>
        </w:numPr>
      </w:pPr>
      <w:r>
        <w:t>If this is your lab for independent projects</w:t>
      </w:r>
      <w:r>
        <w:t xml:space="preserve"> and you want to design your own ethogram, you will find detailed instructions at </w:t>
      </w:r>
      <w:hyperlink r:id="rId8" w:anchor="set-your-ethogram-from-scratch">
        <w:r>
          <w:rPr>
            <w:color w:val="1155CC"/>
            <w:u w:val="single"/>
          </w:rPr>
          <w:t>https://boris.readthedocs.io/en/latest/#set-your-ethogram-from-scratch</w:t>
        </w:r>
      </w:hyperlink>
      <w:r>
        <w:t xml:space="preserve">. If you </w:t>
      </w:r>
      <w:r>
        <w:t xml:space="preserve">are still struggling, reach out to your lab instructor. </w:t>
      </w:r>
    </w:p>
    <w:p w:rsidR="00B550D9" w:rsidRDefault="00B550D9"/>
    <w:tbl>
      <w:tblPr>
        <w:tblStyle w:val="a"/>
        <w:tblW w:w="936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60"/>
        <w:gridCol w:w="1335"/>
        <w:gridCol w:w="1020"/>
        <w:gridCol w:w="2295"/>
        <w:gridCol w:w="3150"/>
      </w:tblGrid>
      <w:tr w:rsidR="00B550D9">
        <w:trPr>
          <w:trHeight w:val="420"/>
        </w:trPr>
        <w:tc>
          <w:tcPr>
            <w:tcW w:w="936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0D9" w:rsidRDefault="00B40B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Table 1. Project Ethogram (if you want to change the keys on the board see pg</w:t>
            </w:r>
            <w:proofErr w:type="gramStart"/>
            <w:r>
              <w:t>. ?</w:t>
            </w:r>
            <w:proofErr w:type="gramEnd"/>
            <w:r>
              <w:t xml:space="preserve">). In order to test your knowledge </w:t>
            </w:r>
            <w:proofErr w:type="gramStart"/>
            <w:r>
              <w:t>fill</w:t>
            </w:r>
            <w:proofErr w:type="gramEnd"/>
            <w:r>
              <w:t xml:space="preserve"> out the blank cells.</w:t>
            </w:r>
          </w:p>
        </w:tc>
      </w:tr>
      <w:tr w:rsidR="00B550D9"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0D9" w:rsidRDefault="00B40B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Behavior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0D9" w:rsidRDefault="00B40B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Key (on keyboard)</w:t>
            </w: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0D9" w:rsidRDefault="00B40B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Event type 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0D9" w:rsidRDefault="00B40B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Behavior exclusion</w:t>
            </w:r>
          </w:p>
        </w:tc>
        <w:tc>
          <w:tcPr>
            <w:tcW w:w="31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0D9" w:rsidRDefault="00B40B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 xml:space="preserve">Description </w:t>
            </w:r>
          </w:p>
        </w:tc>
      </w:tr>
      <w:tr w:rsidR="00B550D9"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0D9" w:rsidRDefault="00B40B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Stand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0D9" w:rsidRDefault="00B40B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l</w:t>
            </w: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0D9" w:rsidRDefault="00B40B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STATE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0D9" w:rsidRDefault="00B550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0D9" w:rsidRDefault="00C72A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Vigilance (head up; aware)</w:t>
            </w:r>
          </w:p>
          <w:p w:rsidR="00B550D9" w:rsidRDefault="00B550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B550D9"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0D9" w:rsidRDefault="00B40B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Crouch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0D9" w:rsidRDefault="00B40B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a</w:t>
            </w: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0D9" w:rsidRDefault="00B40B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STATE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0D9" w:rsidRDefault="00B550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0D9" w:rsidRDefault="00C72A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Foraging (head down)</w:t>
            </w:r>
          </w:p>
          <w:p w:rsidR="00B550D9" w:rsidRDefault="00B550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B550D9"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0D9" w:rsidRDefault="00B40B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Peck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0D9" w:rsidRDefault="00B40B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z</w:t>
            </w: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0D9" w:rsidRDefault="00B40B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POINT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0D9" w:rsidRDefault="00B550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0D9" w:rsidRDefault="00C72A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Bite rates</w:t>
            </w:r>
          </w:p>
          <w:p w:rsidR="00B550D9" w:rsidRDefault="00B550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B550D9"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0D9" w:rsidRDefault="00B40B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Off-camera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0D9" w:rsidRDefault="00B40B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o</w:t>
            </w: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0D9" w:rsidRDefault="00B40B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STATE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0D9" w:rsidRDefault="00B550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0D9" w:rsidRDefault="00C72A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No behavior; s</w:t>
            </w:r>
            <w:r w:rsidR="00B40B85">
              <w:t>ubject can</w:t>
            </w:r>
            <w:r>
              <w:t xml:space="preserve"> no longer be observed on video</w:t>
            </w:r>
          </w:p>
        </w:tc>
      </w:tr>
      <w:tr w:rsidR="00B550D9"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0D9" w:rsidRDefault="00B40B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Expert Mode: Walk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0D9" w:rsidRDefault="00B40B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w</w:t>
            </w: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0D9" w:rsidRDefault="00B40B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STATE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0D9" w:rsidRDefault="00B550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0D9" w:rsidRDefault="00C72A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Subject is on the move</w:t>
            </w:r>
          </w:p>
        </w:tc>
      </w:tr>
    </w:tbl>
    <w:p w:rsidR="00B550D9" w:rsidRDefault="00B40B85">
      <w:r>
        <w:t xml:space="preserve"> </w:t>
      </w:r>
    </w:p>
    <w:p w:rsidR="00B550D9" w:rsidRDefault="00B40B85">
      <w:pPr>
        <w:rPr>
          <w:u w:val="single"/>
        </w:rPr>
      </w:pPr>
      <w:r>
        <w:rPr>
          <w:u w:val="single"/>
        </w:rPr>
        <w:t>Start collecting behavioral data</w:t>
      </w:r>
    </w:p>
    <w:p w:rsidR="00B550D9" w:rsidRDefault="00B40B85">
      <w:pPr>
        <w:numPr>
          <w:ilvl w:val="0"/>
          <w:numId w:val="3"/>
        </w:numPr>
      </w:pPr>
      <w:r>
        <w:t xml:space="preserve">Next go to </w:t>
      </w:r>
      <w:r>
        <w:rPr>
          <w:b/>
        </w:rPr>
        <w:t xml:space="preserve">Observations </w:t>
      </w:r>
      <w:r>
        <w:rPr>
          <w:rFonts w:ascii="Arial Unicode MS" w:eastAsia="Arial Unicode MS" w:hAnsi="Arial Unicode MS" w:cs="Arial Unicode MS"/>
        </w:rPr>
        <w:t>↳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b/>
        </w:rPr>
        <w:t xml:space="preserve">New Observation </w:t>
      </w:r>
    </w:p>
    <w:p w:rsidR="00B550D9" w:rsidRDefault="00B40B85">
      <w:pPr>
        <w:numPr>
          <w:ilvl w:val="0"/>
          <w:numId w:val="3"/>
        </w:numPr>
      </w:pPr>
      <w:r>
        <w:t>Add observation id: Example</w:t>
      </w:r>
    </w:p>
    <w:p w:rsidR="00B550D9" w:rsidRDefault="00B40B85">
      <w:pPr>
        <w:numPr>
          <w:ilvl w:val="0"/>
          <w:numId w:val="3"/>
        </w:numPr>
      </w:pPr>
      <w:r>
        <w:t>Add media</w:t>
      </w:r>
    </w:p>
    <w:p w:rsidR="00B550D9" w:rsidRDefault="00B40B85">
      <w:pPr>
        <w:numPr>
          <w:ilvl w:val="0"/>
          <w:numId w:val="3"/>
        </w:numPr>
      </w:pPr>
      <w:r>
        <w:t>Save</w:t>
      </w:r>
    </w:p>
    <w:p w:rsidR="00B550D9" w:rsidRDefault="00B40B85">
      <w:pPr>
        <w:numPr>
          <w:ilvl w:val="0"/>
          <w:numId w:val="3"/>
        </w:numPr>
      </w:pPr>
      <w:r>
        <w:t>Before you start</w:t>
      </w:r>
    </w:p>
    <w:p w:rsidR="00B550D9" w:rsidRDefault="00B40B85">
      <w:pPr>
        <w:numPr>
          <w:ilvl w:val="1"/>
          <w:numId w:val="3"/>
        </w:numPr>
      </w:pPr>
      <w:r>
        <w:t xml:space="preserve">Get familiar with menu bar. </w:t>
      </w:r>
      <w:hyperlink r:id="rId9" w:anchor="media-based-coding">
        <w:r>
          <w:rPr>
            <w:color w:val="1155CC"/>
            <w:u w:val="single"/>
          </w:rPr>
          <w:t>https://boris.readthedocs.io/en/latest/coding.html?highlight=change%20playback</w:t>
        </w:r>
        <w:r>
          <w:rPr>
            <w:color w:val="1155CC"/>
            <w:u w:val="single"/>
          </w:rPr>
          <w:lastRenderedPageBreak/>
          <w:t>%20speed#media-based-coding</w:t>
        </w:r>
      </w:hyperlink>
      <w:r>
        <w:rPr>
          <w:noProof/>
          <w:lang w:val="en-US"/>
        </w:rPr>
        <w:drawing>
          <wp:inline distT="114300" distB="114300" distL="114300" distR="114300">
            <wp:extent cx="4291013" cy="276569"/>
            <wp:effectExtent l="0" t="0" r="0" b="0"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91013" cy="27656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550D9" w:rsidRDefault="00B40B85">
      <w:pPr>
        <w:numPr>
          <w:ilvl w:val="1"/>
          <w:numId w:val="3"/>
        </w:numPr>
      </w:pPr>
      <w:r>
        <w:t>Get familiar with the</w:t>
      </w:r>
      <w:r>
        <w:t xml:space="preserve"> main window during an observation. </w:t>
      </w:r>
      <w:hyperlink r:id="rId11">
        <w:r>
          <w:rPr>
            <w:color w:val="1155CC"/>
            <w:u w:val="single"/>
          </w:rPr>
          <w:t>https://boris.readthedocs.io/en/latest/_images/observation_live.png</w:t>
        </w:r>
      </w:hyperlink>
    </w:p>
    <w:p w:rsidR="00B550D9" w:rsidRDefault="00B550D9">
      <w:pPr>
        <w:jc w:val="center"/>
      </w:pPr>
    </w:p>
    <w:p w:rsidR="00B550D9" w:rsidRDefault="00B550D9">
      <w:pPr>
        <w:ind w:left="720"/>
      </w:pPr>
    </w:p>
    <w:p w:rsidR="00B550D9" w:rsidRDefault="00B40B85">
      <w:pPr>
        <w:numPr>
          <w:ilvl w:val="0"/>
          <w:numId w:val="3"/>
        </w:numPr>
      </w:pPr>
      <w:r>
        <w:t>Start Observation - select created observation and click start</w:t>
      </w:r>
    </w:p>
    <w:p w:rsidR="00B550D9" w:rsidRDefault="00B40B85">
      <w:pPr>
        <w:numPr>
          <w:ilvl w:val="0"/>
          <w:numId w:val="3"/>
        </w:numPr>
      </w:pPr>
      <w:r>
        <w:t>Push subject key and make a note</w:t>
      </w:r>
      <w:r w:rsidR="00797B73">
        <w:t xml:space="preserve"> elsewhere and not in program</w:t>
      </w:r>
      <w:r>
        <w:t xml:space="preserve"> where the subject is at BEGINNING of film.</w:t>
      </w:r>
      <w:r w:rsidR="00797B73">
        <w:t xml:space="preserve"> (e.g., right bird next to rock)</w:t>
      </w:r>
    </w:p>
    <w:p w:rsidR="00B550D9" w:rsidRDefault="00B40B85">
      <w:pPr>
        <w:numPr>
          <w:ilvl w:val="0"/>
          <w:numId w:val="3"/>
        </w:numPr>
      </w:pPr>
      <w:r>
        <w:t>Determine subject’s initial behavior and push behavior key.</w:t>
      </w:r>
    </w:p>
    <w:p w:rsidR="00B550D9" w:rsidRDefault="00B40B85">
      <w:pPr>
        <w:numPr>
          <w:ilvl w:val="0"/>
          <w:numId w:val="3"/>
        </w:numPr>
      </w:pPr>
      <w:r>
        <w:t>Push play and then pause (spacebar is very effective at this)</w:t>
      </w:r>
    </w:p>
    <w:p w:rsidR="00B550D9" w:rsidRDefault="00B40B85">
      <w:pPr>
        <w:numPr>
          <w:ilvl w:val="0"/>
          <w:numId w:val="3"/>
        </w:numPr>
      </w:pPr>
      <w:r>
        <w:t>Adjust film speed (+/-/= buttons) recommended!</w:t>
      </w:r>
    </w:p>
    <w:p w:rsidR="00B550D9" w:rsidRDefault="00B40B85">
      <w:pPr>
        <w:numPr>
          <w:ilvl w:val="0"/>
          <w:numId w:val="3"/>
        </w:numPr>
      </w:pPr>
      <w:r>
        <w:t>Adjust diff</w:t>
      </w:r>
      <w:r>
        <w:t>erent window panes (Figure 1). You want to be able to see keys &amp; code under ethogram. Ride-sided pane (Events for observation) you want to be able to see the time, subject, code, type (see below for reference).</w:t>
      </w:r>
    </w:p>
    <w:p w:rsidR="00B550D9" w:rsidRDefault="00B40B85">
      <w:pPr>
        <w:numPr>
          <w:ilvl w:val="0"/>
          <w:numId w:val="3"/>
        </w:numPr>
      </w:pPr>
      <w:r>
        <w:t>Before restarting your video double check tha</w:t>
      </w:r>
      <w:r>
        <w:t xml:space="preserve">t a focal subject is selected and an initial behavior. Focus on capturing the start of </w:t>
      </w:r>
      <w:proofErr w:type="gramStart"/>
      <w:r>
        <w:t>behaviors,</w:t>
      </w:r>
      <w:proofErr w:type="gramEnd"/>
      <w:r>
        <w:t xml:space="preserve"> don’t worry about making any mistakes for the practice video. Always be verifying in the center information panel that you have a focal subject and behavior s</w:t>
      </w:r>
      <w:r>
        <w:t>elected for the entire video, there should be no gaps in your time budgets.</w:t>
      </w:r>
    </w:p>
    <w:p w:rsidR="00B550D9" w:rsidRDefault="00B550D9"/>
    <w:p w:rsidR="00B550D9" w:rsidRDefault="00B550D9"/>
    <w:p w:rsidR="00B550D9" w:rsidRDefault="00B40B85">
      <w:r>
        <w:rPr>
          <w:noProof/>
          <w:lang w:val="en-US"/>
        </w:rPr>
        <w:drawing>
          <wp:inline distT="114300" distB="114300" distL="114300" distR="114300">
            <wp:extent cx="5943600" cy="3162300"/>
            <wp:effectExtent l="0" t="0" r="0" b="0"/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62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550D9" w:rsidRDefault="00B40B85">
      <w:pPr>
        <w:numPr>
          <w:ilvl w:val="0"/>
          <w:numId w:val="3"/>
        </w:numPr>
      </w:pPr>
      <w:r>
        <w:t xml:space="preserve">After video is finished, right click inside Events for observation pane and click check state events, which will give you a new pop-up where you made all your mistakes. If you </w:t>
      </w:r>
      <w:r>
        <w:t xml:space="preserve">want, save the text so it is easier for you to refer to while fixing unmatched pairs. </w:t>
      </w:r>
    </w:p>
    <w:p w:rsidR="00B550D9" w:rsidRDefault="00B40B85">
      <w:pPr>
        <w:numPr>
          <w:ilvl w:val="0"/>
          <w:numId w:val="3"/>
        </w:numPr>
      </w:pPr>
      <w:r>
        <w:lastRenderedPageBreak/>
        <w:t>Rinse and repeat for next focal subject OR you may also choose to proof your data (see next step) in-between focal subjects.</w:t>
      </w:r>
    </w:p>
    <w:p w:rsidR="00B550D9" w:rsidRDefault="00B550D9"/>
    <w:p w:rsidR="00B550D9" w:rsidRDefault="00B40B85">
      <w:pPr>
        <w:rPr>
          <w:u w:val="single"/>
        </w:rPr>
      </w:pPr>
      <w:r>
        <w:rPr>
          <w:u w:val="single"/>
        </w:rPr>
        <w:t>Proofing your data</w:t>
      </w:r>
    </w:p>
    <w:p w:rsidR="00B550D9" w:rsidRDefault="00B40B85">
      <w:pPr>
        <w:numPr>
          <w:ilvl w:val="0"/>
          <w:numId w:val="2"/>
        </w:numPr>
      </w:pPr>
      <w:r>
        <w:t>Double-clicking a row in</w:t>
      </w:r>
      <w:r>
        <w:t xml:space="preserve"> this pane will also bring you to that point in the video, and you can verify in the center information panel what subject and behavior is selected for that time. </w:t>
      </w:r>
    </w:p>
    <w:p w:rsidR="00B550D9" w:rsidRDefault="00B40B85">
      <w:pPr>
        <w:numPr>
          <w:ilvl w:val="0"/>
          <w:numId w:val="2"/>
        </w:numPr>
      </w:pPr>
      <w:r>
        <w:t>If you need to delete events just select the event(s) to be deleted and right-click and clic</w:t>
      </w:r>
      <w:r>
        <w:t xml:space="preserve">k </w:t>
      </w:r>
      <w:r>
        <w:rPr>
          <w:b/>
        </w:rPr>
        <w:t>delete selected events</w:t>
      </w:r>
      <w:r>
        <w:t xml:space="preserve">. Additionally you can fix </w:t>
      </w:r>
      <w:proofErr w:type="spellStart"/>
      <w:r>
        <w:t>unmatch</w:t>
      </w:r>
      <w:proofErr w:type="spellEnd"/>
      <w:r>
        <w:t xml:space="preserve"> pairs by either selecting </w:t>
      </w:r>
      <w:r>
        <w:rPr>
          <w:b/>
        </w:rPr>
        <w:t>fix unpaired events</w:t>
      </w:r>
      <w:r>
        <w:t xml:space="preserve">. </w:t>
      </w:r>
    </w:p>
    <w:p w:rsidR="00B550D9" w:rsidRDefault="00B40B85">
      <w:pPr>
        <w:numPr>
          <w:ilvl w:val="0"/>
          <w:numId w:val="2"/>
        </w:numPr>
      </w:pPr>
      <w:r>
        <w:t xml:space="preserve">Double check that everything is hunky dory by going to </w:t>
      </w:r>
      <w:r>
        <w:rPr>
          <w:b/>
        </w:rPr>
        <w:t>Ana</w:t>
      </w:r>
      <w:bookmarkStart w:id="0" w:name="_GoBack"/>
      <w:bookmarkEnd w:id="0"/>
      <w:r>
        <w:rPr>
          <w:b/>
        </w:rPr>
        <w:t xml:space="preserve">lysis </w:t>
      </w:r>
      <w:r>
        <w:rPr>
          <w:rFonts w:ascii="Arial Unicode MS" w:eastAsia="Arial Unicode MS" w:hAnsi="Arial Unicode MS" w:cs="Arial Unicode MS"/>
        </w:rPr>
        <w:t>↳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b/>
        </w:rPr>
        <w:t xml:space="preserve">Plot events  </w:t>
      </w:r>
      <w:r>
        <w:rPr>
          <w:rFonts w:ascii="Arial Unicode MS" w:eastAsia="Arial Unicode MS" w:hAnsi="Arial Unicode MS" w:cs="Arial Unicode MS"/>
        </w:rPr>
        <w:t>↳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b/>
        </w:rPr>
        <w:t>Plot events</w:t>
      </w:r>
    </w:p>
    <w:p w:rsidR="00B550D9" w:rsidRDefault="00B40B85">
      <w:pPr>
        <w:numPr>
          <w:ilvl w:val="0"/>
          <w:numId w:val="2"/>
        </w:numPr>
      </w:pPr>
      <w:r>
        <w:t>Select your observation its id and click Ok. In the next</w:t>
      </w:r>
      <w:r>
        <w:t xml:space="preserve"> window (</w:t>
      </w:r>
      <w:r>
        <w:rPr>
          <w:b/>
        </w:rPr>
        <w:t>select subjects and behaviors</w:t>
      </w:r>
      <w:r>
        <w:t xml:space="preserve">) just verify that your subject(s) are selected. Check the </w:t>
      </w:r>
      <w:r>
        <w:rPr>
          <w:b/>
        </w:rPr>
        <w:t>Exclude behaviors without event</w:t>
      </w:r>
      <w:r>
        <w:t xml:space="preserve"> box and </w:t>
      </w:r>
      <w:r>
        <w:rPr>
          <w:b/>
        </w:rPr>
        <w:t>Full observation(s)</w:t>
      </w:r>
      <w:r>
        <w:t xml:space="preserve"> is bubbled and click Ok. You should get a graph like below:</w:t>
      </w:r>
    </w:p>
    <w:p w:rsidR="00B550D9" w:rsidRDefault="00B40B85">
      <w:r>
        <w:rPr>
          <w:noProof/>
          <w:lang w:val="en-US"/>
        </w:rPr>
        <w:drawing>
          <wp:inline distT="114300" distB="114300" distL="114300" distR="114300">
            <wp:extent cx="5943600" cy="2959100"/>
            <wp:effectExtent l="0" t="0" r="0" b="0"/>
            <wp:docPr id="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59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550D9" w:rsidRDefault="00B40B85">
      <w:pPr>
        <w:numPr>
          <w:ilvl w:val="0"/>
          <w:numId w:val="2"/>
        </w:numPr>
      </w:pPr>
      <w:r>
        <w:t>Make verify that events don’t overlap or gape in an inaccurate manner. Point event should be occurring inside state events. Do you notice any trends immediately?</w:t>
      </w:r>
    </w:p>
    <w:p w:rsidR="00B550D9" w:rsidRDefault="00B550D9"/>
    <w:p w:rsidR="00B550D9" w:rsidRDefault="00B40B85">
      <w:pPr>
        <w:rPr>
          <w:u w:val="single"/>
        </w:rPr>
      </w:pPr>
      <w:r>
        <w:rPr>
          <w:u w:val="single"/>
        </w:rPr>
        <w:t>Analysis</w:t>
      </w:r>
    </w:p>
    <w:p w:rsidR="00B550D9" w:rsidRDefault="00B550D9"/>
    <w:p w:rsidR="00B550D9" w:rsidRDefault="00B40B85">
      <w:pPr>
        <w:numPr>
          <w:ilvl w:val="0"/>
          <w:numId w:val="4"/>
        </w:numPr>
      </w:pPr>
      <w:r>
        <w:t xml:space="preserve">Go to </w:t>
      </w:r>
      <w:r>
        <w:rPr>
          <w:b/>
        </w:rPr>
        <w:t xml:space="preserve">Analysis </w:t>
      </w:r>
      <w:r>
        <w:rPr>
          <w:rFonts w:ascii="Arial Unicode MS" w:eastAsia="Arial Unicode MS" w:hAnsi="Arial Unicode MS" w:cs="Arial Unicode MS"/>
        </w:rPr>
        <w:t>↳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b/>
        </w:rPr>
        <w:t xml:space="preserve">Time Budget </w:t>
      </w:r>
    </w:p>
    <w:p w:rsidR="00B550D9" w:rsidRDefault="00B40B85">
      <w:pPr>
        <w:numPr>
          <w:ilvl w:val="0"/>
          <w:numId w:val="4"/>
        </w:numPr>
      </w:pPr>
      <w:r>
        <w:t>Select your observation its id and click Ok. In the next window (</w:t>
      </w:r>
      <w:r>
        <w:rPr>
          <w:b/>
        </w:rPr>
        <w:t>select subjects and behaviors</w:t>
      </w:r>
      <w:r>
        <w:t xml:space="preserve">) just verify that your subject(s) are selected. Check the </w:t>
      </w:r>
      <w:r>
        <w:rPr>
          <w:b/>
        </w:rPr>
        <w:t>Exclude behaviors without event</w:t>
      </w:r>
      <w:r>
        <w:t xml:space="preserve"> box and </w:t>
      </w:r>
      <w:r>
        <w:rPr>
          <w:b/>
        </w:rPr>
        <w:t>Full observation(s)</w:t>
      </w:r>
      <w:r>
        <w:t xml:space="preserve"> is bubbled and click Ok. The next </w:t>
      </w:r>
      <w:proofErr w:type="gramStart"/>
      <w:r>
        <w:t xml:space="preserve">window, </w:t>
      </w:r>
      <w:r>
        <w:rPr>
          <w:b/>
        </w:rPr>
        <w:t>S</w:t>
      </w:r>
      <w:r>
        <w:rPr>
          <w:b/>
        </w:rPr>
        <w:t>elect behaviors to exclude</w:t>
      </w:r>
      <w:r>
        <w:t>, check</w:t>
      </w:r>
      <w:proofErr w:type="gramEnd"/>
      <w:r>
        <w:t xml:space="preserve"> the off-camera box and click Ok. You should receive a window that looks like this:</w:t>
      </w:r>
    </w:p>
    <w:p w:rsidR="00B550D9" w:rsidRDefault="00B40B85">
      <w:r>
        <w:rPr>
          <w:noProof/>
          <w:lang w:val="en-US"/>
        </w:rPr>
        <w:lastRenderedPageBreak/>
        <w:drawing>
          <wp:inline distT="114300" distB="114300" distL="114300" distR="114300">
            <wp:extent cx="5943600" cy="22479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47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550D9" w:rsidRDefault="00B550D9"/>
    <w:p w:rsidR="00B550D9" w:rsidRDefault="00B40B85">
      <w:pPr>
        <w:numPr>
          <w:ilvl w:val="0"/>
          <w:numId w:val="4"/>
        </w:numPr>
      </w:pPr>
      <w:r>
        <w:t>Click the save results box and save the document in a format you want (*.</w:t>
      </w:r>
      <w:proofErr w:type="spellStart"/>
      <w:r>
        <w:t>tsv</w:t>
      </w:r>
      <w:proofErr w:type="spellEnd"/>
      <w:r>
        <w:t>, *.csv, *.</w:t>
      </w:r>
      <w:proofErr w:type="spellStart"/>
      <w:r>
        <w:t>xlsx</w:t>
      </w:r>
      <w:proofErr w:type="spellEnd"/>
      <w:r>
        <w:t>,  *.txt)</w:t>
      </w:r>
    </w:p>
    <w:p w:rsidR="00B550D9" w:rsidRDefault="00B550D9"/>
    <w:p w:rsidR="00B550D9" w:rsidRDefault="00B550D9"/>
    <w:p w:rsidR="00B550D9" w:rsidRDefault="00B40B85">
      <w:r>
        <w:t>Things to think about</w:t>
      </w:r>
    </w:p>
    <w:p w:rsidR="00B550D9" w:rsidRDefault="00B550D9"/>
    <w:p w:rsidR="00B550D9" w:rsidRDefault="00B40B85">
      <w:pPr>
        <w:numPr>
          <w:ilvl w:val="0"/>
          <w:numId w:val="1"/>
        </w:numPr>
      </w:pPr>
      <w:r>
        <w:t>What is th</w:t>
      </w:r>
      <w:r>
        <w:t>e difference between a state event and a point event? Are they mutually exclusive?</w:t>
      </w:r>
    </w:p>
    <w:p w:rsidR="00B550D9" w:rsidRDefault="00B550D9">
      <w:pPr>
        <w:ind w:left="720"/>
      </w:pPr>
    </w:p>
    <w:p w:rsidR="00B550D9" w:rsidRDefault="00B550D9"/>
    <w:p w:rsidR="00B550D9" w:rsidRDefault="00B550D9"/>
    <w:p w:rsidR="00B550D9" w:rsidRDefault="00B550D9"/>
    <w:sectPr w:rsidR="00B550D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14818"/>
    <w:multiLevelType w:val="multilevel"/>
    <w:tmpl w:val="E3E09CF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251267B8"/>
    <w:multiLevelType w:val="multilevel"/>
    <w:tmpl w:val="A566ED6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2FF45E3B"/>
    <w:multiLevelType w:val="multilevel"/>
    <w:tmpl w:val="72F838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719524E6"/>
    <w:multiLevelType w:val="multilevel"/>
    <w:tmpl w:val="80828C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77A12348"/>
    <w:multiLevelType w:val="multilevel"/>
    <w:tmpl w:val="80A2581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550D9"/>
    <w:rsid w:val="00797B73"/>
    <w:rsid w:val="00A01DFF"/>
    <w:rsid w:val="00B40B85"/>
    <w:rsid w:val="00B550D9"/>
    <w:rsid w:val="00C72A5F"/>
    <w:rsid w:val="00E4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42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2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42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2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ris.readthedocs.io/en/latest/" TargetMode="External"/><Relationship Id="rId13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hyperlink" Target="http://www.boris.unito.it/pages/download.html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jstor.org/stable/pdf/4161357.pdf" TargetMode="External"/><Relationship Id="rId11" Type="http://schemas.openxmlformats.org/officeDocument/2006/relationships/hyperlink" Target="https://boris.readthedocs.io/en/latest/_images/observation_live.pn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boris.readthedocs.io/en/latest/coding.html?highlight=change%20playback%20speed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Brecken Robb</dc:creator>
  <cp:lastModifiedBy>Brecken Robb</cp:lastModifiedBy>
  <cp:revision>2</cp:revision>
  <dcterms:created xsi:type="dcterms:W3CDTF">2019-10-02T23:38:00Z</dcterms:created>
  <dcterms:modified xsi:type="dcterms:W3CDTF">2019-10-02T23:38:00Z</dcterms:modified>
</cp:coreProperties>
</file>